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63" w:rsidRPr="00A45963" w:rsidRDefault="00A45963">
      <w:pPr>
        <w:rPr>
          <w:rFonts w:ascii="Calibri" w:hAnsi="Calibri" w:cs="Calibri"/>
          <w:b/>
          <w:color w:val="1A1A1A"/>
          <w:sz w:val="23"/>
          <w:szCs w:val="23"/>
          <w:shd w:val="clear" w:color="auto" w:fill="FFFFFF"/>
        </w:rPr>
      </w:pPr>
      <w:r w:rsidRPr="00A45963">
        <w:rPr>
          <w:rFonts w:ascii="Calibri" w:hAnsi="Calibri" w:cs="Calibri"/>
          <w:b/>
          <w:color w:val="1A1A1A"/>
          <w:sz w:val="23"/>
          <w:szCs w:val="23"/>
          <w:shd w:val="clear" w:color="auto" w:fill="FFFFFF"/>
        </w:rPr>
        <w:t>Допуск к ГИА -11</w:t>
      </w:r>
    </w:p>
    <w:p w:rsidR="00FB0FA5" w:rsidRDefault="006E3394">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A45963" w:rsidRDefault="00A45963">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Сроки проведения ГИА -11</w:t>
      </w:r>
    </w:p>
    <w:p w:rsidR="00A45963" w:rsidRDefault="00A45963">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45963" w:rsidRPr="00A45963" w:rsidRDefault="00A45963" w:rsidP="00A45963">
      <w:pPr>
        <w:pStyle w:val="a3"/>
        <w:shd w:val="clear" w:color="auto" w:fill="FFFFFF"/>
        <w:spacing w:before="0" w:beforeAutospacing="0" w:after="420" w:afterAutospacing="0" w:line="360" w:lineRule="atLeast"/>
        <w:rPr>
          <w:rFonts w:ascii="Calibri" w:hAnsi="Calibri" w:cs="Calibri"/>
          <w:b/>
          <w:color w:val="1A1A1A"/>
          <w:sz w:val="23"/>
          <w:szCs w:val="23"/>
        </w:rPr>
      </w:pPr>
      <w:r w:rsidRPr="00A45963">
        <w:rPr>
          <w:rFonts w:ascii="Calibri" w:hAnsi="Calibri" w:cs="Calibri"/>
          <w:b/>
          <w:color w:val="1A1A1A"/>
          <w:sz w:val="23"/>
          <w:szCs w:val="23"/>
        </w:rPr>
        <w:t>Порядок подачи заявления на участие в ГИА -11</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Для участия в ГИА-11 необходимо подать заявление с указанием выбранных учебных предметов, формой (формами) ГИА-11, сроков участия в ГИА-11 </w:t>
      </w:r>
      <w:r>
        <w:rPr>
          <w:rStyle w:val="a4"/>
          <w:rFonts w:ascii="Calibri" w:hAnsi="Calibri" w:cs="Calibri"/>
          <w:color w:val="1A1A1A"/>
          <w:spacing w:val="8"/>
          <w:sz w:val="23"/>
          <w:szCs w:val="23"/>
        </w:rPr>
        <w:t>до 1 февраля включительно</w:t>
      </w:r>
      <w:r>
        <w:rPr>
          <w:rFonts w:ascii="Calibri" w:hAnsi="Calibri" w:cs="Calibri"/>
          <w:color w:val="1A1A1A"/>
          <w:sz w:val="23"/>
          <w:szCs w:val="23"/>
        </w:rPr>
        <w:t>:</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обучающимся – в образовательные организации, в которых обучающиеся осваивают образовательные программы среднего общего образования;</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A45963" w:rsidRDefault="00A45963" w:rsidP="00A45963">
      <w:pPr>
        <w:pStyle w:val="a3"/>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w:t>
      </w:r>
      <w:r>
        <w:rPr>
          <w:rFonts w:ascii="Calibri" w:hAnsi="Calibri" w:cs="Calibri"/>
          <w:color w:val="1A1A1A"/>
          <w:sz w:val="23"/>
          <w:szCs w:val="23"/>
        </w:rPr>
        <w:lastRenderedPageBreak/>
        <w:t>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p>
    <w:p w:rsidR="00A45963" w:rsidRPr="00A45963" w:rsidRDefault="00A45963">
      <w:pPr>
        <w:rPr>
          <w:b/>
        </w:rPr>
      </w:pPr>
      <w:r w:rsidRPr="00A45963">
        <w:rPr>
          <w:b/>
        </w:rPr>
        <w:t>Проведение ГИА -11</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Для опоздавших участников ГИА-11 время окончания экзамена не продлевается и общий инструктаж не проводится.</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Во время экзамена на рабочем столе участника экзамена могут находиться:</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proofErr w:type="spellStart"/>
      <w:r w:rsidRPr="00A45963">
        <w:rPr>
          <w:rFonts w:ascii="Calibri" w:eastAsia="Times New Roman" w:hAnsi="Calibri" w:cs="Calibri"/>
          <w:color w:val="1A1A1A"/>
          <w:sz w:val="23"/>
          <w:szCs w:val="23"/>
          <w:lang w:eastAsia="ru-RU"/>
        </w:rPr>
        <w:t>гелевая</w:t>
      </w:r>
      <w:proofErr w:type="spellEnd"/>
      <w:r w:rsidRPr="00A45963">
        <w:rPr>
          <w:rFonts w:ascii="Calibri" w:eastAsia="Times New Roman" w:hAnsi="Calibri" w:cs="Calibri"/>
          <w:color w:val="1A1A1A"/>
          <w:sz w:val="23"/>
          <w:szCs w:val="23"/>
          <w:lang w:eastAsia="ru-RU"/>
        </w:rPr>
        <w:t xml:space="preserve"> или капиллярная ручка с чернилами черного цвета;</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документ, удостоверяющий личность;</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средства обучения и воспитания;</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лекарства и питание (при необходимости);</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специальные технические средства (при необходимости);</w:t>
      </w:r>
    </w:p>
    <w:p w:rsidR="00A45963" w:rsidRPr="00A45963" w:rsidRDefault="00A45963" w:rsidP="00A45963">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листы бумаги для черновиков, выданные в ППЭ (за исключением экзамена по иностранным языкам (раздел «Говорение»).</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bCs/>
          <w:color w:val="1A1A1A"/>
          <w:spacing w:val="8"/>
          <w:sz w:val="23"/>
          <w:szCs w:val="23"/>
          <w:lang w:eastAsia="ru-RU"/>
        </w:rPr>
        <w:t>ПРИ ЗАПОЛНЕНИИ БЛАНКА РЕГИСТРАЦИИ И БЛАНКОВ ОТВЕТОВ ВСЕ УЧАСТНИКИ ГИА-11 ДОЛЖНЫ</w:t>
      </w:r>
      <w:r>
        <w:rPr>
          <w:rFonts w:ascii="Calibri" w:eastAsia="Times New Roman" w:hAnsi="Calibri" w:cs="Calibri"/>
          <w:color w:val="1A1A1A"/>
          <w:sz w:val="23"/>
          <w:szCs w:val="23"/>
          <w:lang w:eastAsia="ru-RU"/>
        </w:rPr>
        <w:t xml:space="preserve"> </w:t>
      </w:r>
      <w:r w:rsidRPr="00A45963">
        <w:rPr>
          <w:rFonts w:ascii="Calibri" w:eastAsia="Times New Roman" w:hAnsi="Calibri" w:cs="Calibri"/>
          <w:color w:val="1A1A1A"/>
          <w:sz w:val="23"/>
          <w:szCs w:val="23"/>
          <w:lang w:eastAsia="ru-RU"/>
        </w:rPr>
        <w:t>внимательно прослушать инструктаж по заполнению регистрационных полей бланка регистрации, а также правилах заполнения бланков ответов.</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bCs/>
          <w:color w:val="1A1A1A"/>
          <w:spacing w:val="8"/>
          <w:sz w:val="23"/>
          <w:szCs w:val="23"/>
          <w:lang w:eastAsia="ru-RU"/>
        </w:rPr>
        <w:lastRenderedPageBreak/>
        <w:t>ВО ВРЕМЯ ЭКЗАМЕНА УЧАСТНИКАМ ГИА-11 ЗАПРЕЩАЕТСЯ:</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Иметь при себе:</w:t>
      </w:r>
    </w:p>
    <w:p w:rsidR="00A45963" w:rsidRPr="00A45963" w:rsidRDefault="00A45963" w:rsidP="00A45963">
      <w:pPr>
        <w:numPr>
          <w:ilvl w:val="0"/>
          <w:numId w:val="2"/>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уведомление о регистрации на экзамены;</w:t>
      </w:r>
    </w:p>
    <w:p w:rsidR="00A45963" w:rsidRPr="00A45963" w:rsidRDefault="00A45963" w:rsidP="00A45963">
      <w:pPr>
        <w:numPr>
          <w:ilvl w:val="0"/>
          <w:numId w:val="2"/>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средства связи;</w:t>
      </w:r>
    </w:p>
    <w:p w:rsidR="00A45963" w:rsidRPr="00A45963" w:rsidRDefault="00A45963" w:rsidP="00A45963">
      <w:pPr>
        <w:numPr>
          <w:ilvl w:val="0"/>
          <w:numId w:val="2"/>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электронно-вычислительную технику;</w:t>
      </w:r>
    </w:p>
    <w:p w:rsidR="00A45963" w:rsidRPr="00A45963" w:rsidRDefault="00A45963" w:rsidP="00A45963">
      <w:pPr>
        <w:numPr>
          <w:ilvl w:val="0"/>
          <w:numId w:val="2"/>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фото-, аудио- и видеоаппаратуру;</w:t>
      </w:r>
    </w:p>
    <w:p w:rsidR="00A45963" w:rsidRPr="00A45963" w:rsidRDefault="00A45963" w:rsidP="00A45963">
      <w:pPr>
        <w:numPr>
          <w:ilvl w:val="0"/>
          <w:numId w:val="2"/>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справочные материалы, письменные заметки и иные средства хранения и передачи информации.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Выносить из аудиторий и ППЭ экзаменационные материалы на бумажном и (или) электронном носителях.</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Выносить из аудиторий письменные принадлежности, письменные заметки и иные средства хранения и передачи информации.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Фотографировать экзаменационный материалы.</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Разговаривать между собой.</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Обмениваться любыми материалами и предметами с другими участниками ГИА-11.</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Переписывать задания ГИА-11 в черновики со штампом образовательной организации.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Произвольно выходить из аудитории и перемещаться по ППЭ без сопровождения организатора вне аудитории.</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A45963">
        <w:rPr>
          <w:rFonts w:ascii="Calibri" w:eastAsia="Times New Roman" w:hAnsi="Calibri" w:cs="Calibri"/>
          <w:bCs/>
          <w:color w:val="1A1A1A"/>
          <w:spacing w:val="8"/>
          <w:sz w:val="23"/>
          <w:szCs w:val="23"/>
          <w:lang w:eastAsia="ru-RU"/>
        </w:rPr>
        <w:t>не проверяется</w:t>
      </w:r>
      <w:r w:rsidRPr="00A45963">
        <w:rPr>
          <w:rFonts w:ascii="Calibri" w:eastAsia="Times New Roman" w:hAnsi="Calibri" w:cs="Calibri"/>
          <w:color w:val="1A1A1A"/>
          <w:sz w:val="23"/>
          <w:szCs w:val="23"/>
          <w:lang w:eastAsia="ru-RU"/>
        </w:rPr>
        <w:t>.</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lastRenderedPageBreak/>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A45963" w:rsidRDefault="00A45963"/>
    <w:p w:rsidR="00A45963" w:rsidRPr="00A45963" w:rsidRDefault="00A45963">
      <w:pPr>
        <w:rPr>
          <w:b/>
        </w:rPr>
      </w:pPr>
      <w:r w:rsidRPr="00A45963">
        <w:rPr>
          <w:b/>
        </w:rPr>
        <w:t>Повторный допуск к ГИА -11</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 xml:space="preserve">Повторно допускаются к сдаче экзамена в текущем учебном году по соответствующему учебному предмету в резервные </w:t>
      </w:r>
      <w:proofErr w:type="spellStart"/>
      <w:proofErr w:type="gramStart"/>
      <w:r w:rsidRPr="00A45963">
        <w:rPr>
          <w:rFonts w:ascii="Calibri" w:eastAsia="Times New Roman" w:hAnsi="Calibri" w:cs="Calibri"/>
          <w:color w:val="1A1A1A"/>
          <w:sz w:val="23"/>
          <w:szCs w:val="23"/>
          <w:lang w:eastAsia="ru-RU"/>
        </w:rPr>
        <w:t>сроки:участники</w:t>
      </w:r>
      <w:proofErr w:type="spellEnd"/>
      <w:proofErr w:type="gramEnd"/>
      <w:r w:rsidRPr="00A45963">
        <w:rPr>
          <w:rFonts w:ascii="Calibri" w:eastAsia="Times New Roman" w:hAnsi="Calibri" w:cs="Calibri"/>
          <w:color w:val="1A1A1A"/>
          <w:sz w:val="23"/>
          <w:szCs w:val="23"/>
          <w:lang w:eastAsia="ru-RU"/>
        </w:rPr>
        <w:t xml:space="preserve"> ГИА-11, получившие на ГИА-11 неудовлетворительный результат по одному из обязательных учебных предметов;</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 xml:space="preserve">участники экзамена, не завершившие выполнение экзаменационной </w:t>
      </w:r>
      <w:proofErr w:type="gramStart"/>
      <w:r w:rsidRPr="00A45963">
        <w:rPr>
          <w:rFonts w:ascii="Calibri" w:eastAsia="Times New Roman" w:hAnsi="Calibri" w:cs="Calibri"/>
          <w:color w:val="1A1A1A"/>
          <w:sz w:val="23"/>
          <w:szCs w:val="23"/>
          <w:lang w:eastAsia="ru-RU"/>
        </w:rPr>
        <w:t>работы  по</w:t>
      </w:r>
      <w:proofErr w:type="gramEnd"/>
      <w:r w:rsidRPr="00A45963">
        <w:rPr>
          <w:rFonts w:ascii="Calibri" w:eastAsia="Times New Roman" w:hAnsi="Calibri" w:cs="Calibri"/>
          <w:color w:val="1A1A1A"/>
          <w:sz w:val="23"/>
          <w:szCs w:val="23"/>
          <w:lang w:eastAsia="ru-RU"/>
        </w:rPr>
        <w:t xml:space="preserve"> уважительным причинам (болезнь или иные обстоятельства), подтвержденным документально;</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участники экзамена, апелляции которых о нарушении порядка проведения ГИА-11 конфликтной комиссией были удовлетворены;</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 лицами, указанными в пунктах 59 и 60 Порядка проведения ГИА-11, или иными (в том числе неустановленными) лицами.</w:t>
      </w:r>
    </w:p>
    <w:p w:rsidR="00A45963" w:rsidRPr="00A45963" w:rsidRDefault="00A45963">
      <w:pPr>
        <w:rPr>
          <w:b/>
        </w:rPr>
      </w:pPr>
      <w:r w:rsidRPr="00A45963">
        <w:rPr>
          <w:b/>
        </w:rPr>
        <w:t>Формы проведения ГИА -11</w:t>
      </w:r>
    </w:p>
    <w:p w:rsidR="00A45963" w:rsidRDefault="00A45963">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ГИА-11 имеет три формы проведения – форма единого государственного экзамена (</w:t>
      </w:r>
      <w:r>
        <w:rPr>
          <w:rStyle w:val="a4"/>
          <w:rFonts w:ascii="Calibri" w:hAnsi="Calibri" w:cs="Calibri"/>
          <w:color w:val="1A1A1A"/>
          <w:spacing w:val="8"/>
          <w:sz w:val="23"/>
          <w:szCs w:val="23"/>
          <w:shd w:val="clear" w:color="auto" w:fill="FFFFFF"/>
        </w:rPr>
        <w:t>ЕГЭ</w:t>
      </w:r>
      <w:r>
        <w:rPr>
          <w:rFonts w:ascii="Calibri" w:hAnsi="Calibri" w:cs="Calibri"/>
          <w:color w:val="1A1A1A"/>
          <w:sz w:val="23"/>
          <w:szCs w:val="23"/>
          <w:shd w:val="clear" w:color="auto" w:fill="FFFFFF"/>
        </w:rPr>
        <w:t>), форма государственного выпускного экзамена (</w:t>
      </w:r>
      <w:r>
        <w:rPr>
          <w:rStyle w:val="a4"/>
          <w:rFonts w:ascii="Calibri" w:hAnsi="Calibri" w:cs="Calibri"/>
          <w:color w:val="1A1A1A"/>
          <w:spacing w:val="8"/>
          <w:sz w:val="23"/>
          <w:szCs w:val="23"/>
          <w:shd w:val="clear" w:color="auto" w:fill="FFFFFF"/>
        </w:rPr>
        <w:t>ГВЭ</w:t>
      </w:r>
      <w:r>
        <w:rPr>
          <w:rFonts w:ascii="Calibri" w:hAnsi="Calibri" w:cs="Calibri"/>
          <w:color w:val="1A1A1A"/>
          <w:sz w:val="23"/>
          <w:szCs w:val="23"/>
          <w:shd w:val="clear" w:color="auto" w:fill="FFFFFF"/>
        </w:rP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rsidR="00A45963" w:rsidRPr="00A45963" w:rsidRDefault="00A45963" w:rsidP="00A45963">
      <w:pPr>
        <w:shd w:val="clear" w:color="auto" w:fill="FFFFFF"/>
        <w:spacing w:after="420" w:line="360" w:lineRule="atLeast"/>
        <w:rPr>
          <w:rFonts w:ascii="Calibri" w:eastAsia="Times New Roman" w:hAnsi="Calibri" w:cs="Calibri"/>
          <w:b/>
          <w:color w:val="1A1A1A"/>
          <w:sz w:val="23"/>
          <w:szCs w:val="23"/>
          <w:lang w:eastAsia="ru-RU"/>
        </w:rPr>
      </w:pPr>
      <w:r w:rsidRPr="00A45963">
        <w:rPr>
          <w:rFonts w:ascii="Calibri" w:eastAsia="Times New Roman" w:hAnsi="Calibri" w:cs="Calibri"/>
          <w:b/>
          <w:color w:val="1A1A1A"/>
          <w:sz w:val="23"/>
          <w:szCs w:val="23"/>
          <w:lang w:eastAsia="ru-RU"/>
        </w:rPr>
        <w:t xml:space="preserve">Формы проведения ГИА -11 </w:t>
      </w:r>
      <w:proofErr w:type="gramStart"/>
      <w:r w:rsidRPr="00A45963">
        <w:rPr>
          <w:rFonts w:ascii="Calibri" w:eastAsia="Times New Roman" w:hAnsi="Calibri" w:cs="Calibri"/>
          <w:b/>
          <w:color w:val="1A1A1A"/>
          <w:sz w:val="23"/>
          <w:szCs w:val="23"/>
          <w:lang w:eastAsia="ru-RU"/>
        </w:rPr>
        <w:t>в  форме</w:t>
      </w:r>
      <w:proofErr w:type="gramEnd"/>
      <w:r w:rsidRPr="00A45963">
        <w:rPr>
          <w:rFonts w:ascii="Calibri" w:eastAsia="Times New Roman" w:hAnsi="Calibri" w:cs="Calibri"/>
          <w:b/>
          <w:color w:val="1A1A1A"/>
          <w:sz w:val="23"/>
          <w:szCs w:val="23"/>
          <w:lang w:eastAsia="ru-RU"/>
        </w:rPr>
        <w:t xml:space="preserve"> ГВЭ</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lastRenderedPageBreak/>
        <w:t>При проведении ГВЭ используются тексты, темы, задания, билеты, а также бланки регистрации и бланки ответов на задания. ГВЭ проводится в письменной и устной формах.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A45963" w:rsidRPr="00A45963" w:rsidRDefault="00A45963" w:rsidP="00A45963">
      <w:pPr>
        <w:shd w:val="clear" w:color="auto" w:fill="FFFFFF"/>
        <w:spacing w:after="354" w:line="240" w:lineRule="auto"/>
        <w:outlineLvl w:val="2"/>
        <w:rPr>
          <w:rFonts w:ascii="Calibri" w:eastAsia="Times New Roman" w:hAnsi="Calibri" w:cs="Calibri"/>
          <w:color w:val="2B2B2B"/>
          <w:sz w:val="27"/>
          <w:szCs w:val="27"/>
          <w:lang w:eastAsia="ru-RU"/>
        </w:rPr>
      </w:pPr>
      <w:r w:rsidRPr="00A45963">
        <w:rPr>
          <w:rFonts w:ascii="Calibri" w:eastAsia="Times New Roman" w:hAnsi="Calibri" w:cs="Calibri"/>
          <w:bCs/>
          <w:color w:val="2B2B2B"/>
          <w:spacing w:val="8"/>
          <w:sz w:val="27"/>
          <w:szCs w:val="27"/>
          <w:lang w:eastAsia="ru-RU"/>
        </w:rPr>
        <w:t>УЧАСТНИКИ ГВЭ</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в специальных учебно-воспитательных учреждениях закрытого типа;</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в учреждениях, исполняющих наказание в виде лишения свободы;</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с ограниченными возможностями здоровья;</w:t>
      </w:r>
    </w:p>
    <w:p w:rsidR="00A45963" w:rsidRPr="00A45963" w:rsidRDefault="00A45963" w:rsidP="00A45963">
      <w:pPr>
        <w:numPr>
          <w:ilvl w:val="0"/>
          <w:numId w:val="3"/>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обучающиеся – дети-инвалиды и инвалиды, осваивающие образовательные программы среднего общего образования.</w:t>
      </w:r>
    </w:p>
    <w:p w:rsidR="00A45963" w:rsidRPr="00A45963" w:rsidRDefault="00A45963" w:rsidP="00A45963">
      <w:pPr>
        <w:shd w:val="clear" w:color="auto" w:fill="FFFFFF"/>
        <w:spacing w:after="354" w:line="240" w:lineRule="auto"/>
        <w:outlineLvl w:val="2"/>
        <w:rPr>
          <w:rFonts w:ascii="Calibri" w:eastAsia="Times New Roman" w:hAnsi="Calibri" w:cs="Calibri"/>
          <w:color w:val="2B2B2B"/>
          <w:sz w:val="27"/>
          <w:szCs w:val="27"/>
          <w:lang w:eastAsia="ru-RU"/>
        </w:rPr>
      </w:pPr>
      <w:r w:rsidRPr="00A45963">
        <w:rPr>
          <w:rFonts w:ascii="Calibri" w:eastAsia="Times New Roman" w:hAnsi="Calibri" w:cs="Calibri"/>
          <w:bCs/>
          <w:color w:val="2B2B2B"/>
          <w:spacing w:val="8"/>
          <w:sz w:val="27"/>
          <w:szCs w:val="27"/>
          <w:lang w:eastAsia="ru-RU"/>
        </w:rPr>
        <w:t>ОСОБЕННОСТИ ПОДАЧИ ЗАЯВЛЕНИЯ НА УЧАСТИЕ В ГВЭ</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В заявлении об участии в ГИА-11 участники ГВЭ указывают форму (формы) ГИА-11, форму проведения ГВЭ (письменная или устная), форму проведения ГВЭ по русскому языку в письменной форме (изложение с творческим заданием/сочинение/диктант).</w:t>
      </w:r>
    </w:p>
    <w:p w:rsidR="00A45963" w:rsidRPr="00A45963" w:rsidRDefault="00A45963" w:rsidP="00A45963">
      <w:pPr>
        <w:shd w:val="clear" w:color="auto" w:fill="FFFFFF"/>
        <w:spacing w:after="354" w:line="240" w:lineRule="auto"/>
        <w:outlineLvl w:val="2"/>
        <w:rPr>
          <w:rFonts w:ascii="Calibri" w:eastAsia="Times New Roman" w:hAnsi="Calibri" w:cs="Calibri"/>
          <w:color w:val="2B2B2B"/>
          <w:sz w:val="27"/>
          <w:szCs w:val="27"/>
          <w:lang w:eastAsia="ru-RU"/>
        </w:rPr>
      </w:pPr>
      <w:r w:rsidRPr="00A45963">
        <w:rPr>
          <w:rFonts w:ascii="Calibri" w:eastAsia="Times New Roman" w:hAnsi="Calibri" w:cs="Calibri"/>
          <w:bCs/>
          <w:color w:val="2B2B2B"/>
          <w:spacing w:val="8"/>
          <w:sz w:val="27"/>
          <w:szCs w:val="27"/>
          <w:lang w:eastAsia="ru-RU"/>
        </w:rPr>
        <w:t>СОДЕРЖАНИЕ ЭКЗАМЕНАЦИОННЫХ МАТЕРИАЛОВ ГВЭ</w:t>
      </w:r>
    </w:p>
    <w:p w:rsidR="00A45963" w:rsidRPr="00A45963" w:rsidRDefault="00A45963" w:rsidP="00A45963">
      <w:pPr>
        <w:shd w:val="clear" w:color="auto" w:fill="FFFFFF"/>
        <w:spacing w:after="420" w:line="360" w:lineRule="atLeast"/>
        <w:rPr>
          <w:rFonts w:ascii="Calibri" w:eastAsia="Times New Roman" w:hAnsi="Calibri" w:cs="Calibri"/>
          <w:color w:val="1A1A1A"/>
          <w:sz w:val="23"/>
          <w:szCs w:val="23"/>
          <w:lang w:eastAsia="ru-RU"/>
        </w:rPr>
      </w:pPr>
      <w:r w:rsidRPr="00A45963">
        <w:rPr>
          <w:rFonts w:ascii="Calibri" w:eastAsia="Times New Roman" w:hAnsi="Calibri" w:cs="Calibri"/>
          <w:color w:val="1A1A1A"/>
          <w:sz w:val="23"/>
          <w:szCs w:val="23"/>
          <w:lang w:eastAsia="ru-RU"/>
        </w:rPr>
        <w:t>Содержание экзаменационных материалов ГВЭ в письменной и устной формах разрабатывается на основе федерального компонента государственного образовательного стандарта среднего (полного) общего образования (базовый уровень).</w:t>
      </w:r>
    </w:p>
    <w:p w:rsidR="00A45963" w:rsidRDefault="00A45963">
      <w:bookmarkStart w:id="0" w:name="_GoBack"/>
      <w:bookmarkEnd w:id="0"/>
    </w:p>
    <w:sectPr w:rsidR="00A45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A3470"/>
    <w:multiLevelType w:val="multilevel"/>
    <w:tmpl w:val="AF5A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F2648F"/>
    <w:multiLevelType w:val="multilevel"/>
    <w:tmpl w:val="351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717F58"/>
    <w:multiLevelType w:val="multilevel"/>
    <w:tmpl w:val="3B10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A6"/>
    <w:rsid w:val="00605BA6"/>
    <w:rsid w:val="006E3394"/>
    <w:rsid w:val="00A45963"/>
    <w:rsid w:val="00FB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AAF9"/>
  <w15:chartTrackingRefBased/>
  <w15:docId w15:val="{D824BC52-C4CF-48B1-9291-D42E3FA5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459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963"/>
    <w:rPr>
      <w:b/>
      <w:bCs/>
    </w:rPr>
  </w:style>
  <w:style w:type="character" w:customStyle="1" w:styleId="30">
    <w:name w:val="Заголовок 3 Знак"/>
    <w:basedOn w:val="a0"/>
    <w:link w:val="3"/>
    <w:uiPriority w:val="9"/>
    <w:rsid w:val="00A4596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5058">
      <w:bodyDiv w:val="1"/>
      <w:marLeft w:val="0"/>
      <w:marRight w:val="0"/>
      <w:marTop w:val="0"/>
      <w:marBottom w:val="0"/>
      <w:divBdr>
        <w:top w:val="none" w:sz="0" w:space="0" w:color="auto"/>
        <w:left w:val="none" w:sz="0" w:space="0" w:color="auto"/>
        <w:bottom w:val="none" w:sz="0" w:space="0" w:color="auto"/>
        <w:right w:val="none" w:sz="0" w:space="0" w:color="auto"/>
      </w:divBdr>
    </w:div>
    <w:div w:id="531308843">
      <w:bodyDiv w:val="1"/>
      <w:marLeft w:val="0"/>
      <w:marRight w:val="0"/>
      <w:marTop w:val="0"/>
      <w:marBottom w:val="0"/>
      <w:divBdr>
        <w:top w:val="none" w:sz="0" w:space="0" w:color="auto"/>
        <w:left w:val="none" w:sz="0" w:space="0" w:color="auto"/>
        <w:bottom w:val="none" w:sz="0" w:space="0" w:color="auto"/>
        <w:right w:val="none" w:sz="0" w:space="0" w:color="auto"/>
      </w:divBdr>
    </w:div>
    <w:div w:id="1055202548">
      <w:bodyDiv w:val="1"/>
      <w:marLeft w:val="0"/>
      <w:marRight w:val="0"/>
      <w:marTop w:val="0"/>
      <w:marBottom w:val="0"/>
      <w:divBdr>
        <w:top w:val="none" w:sz="0" w:space="0" w:color="auto"/>
        <w:left w:val="none" w:sz="0" w:space="0" w:color="auto"/>
        <w:bottom w:val="none" w:sz="0" w:space="0" w:color="auto"/>
        <w:right w:val="none" w:sz="0" w:space="0" w:color="auto"/>
      </w:divBdr>
    </w:div>
    <w:div w:id="16522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2022-12-12T03:55:00Z</dcterms:created>
  <dcterms:modified xsi:type="dcterms:W3CDTF">2022-12-12T04:02:00Z</dcterms:modified>
</cp:coreProperties>
</file>