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1F" w:rsidRPr="0041781F" w:rsidRDefault="0041781F" w:rsidP="0041781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1781F">
        <w:rPr>
          <w:rFonts w:ascii="Liberation Serif" w:hAnsi="Liberation Serif" w:cs="Liberation Serif"/>
          <w:b/>
          <w:sz w:val="28"/>
          <w:szCs w:val="28"/>
        </w:rPr>
        <w:t>Итого</w:t>
      </w:r>
      <w:r w:rsidR="007F1133">
        <w:rPr>
          <w:rFonts w:ascii="Liberation Serif" w:hAnsi="Liberation Serif" w:cs="Liberation Serif"/>
          <w:b/>
          <w:sz w:val="28"/>
          <w:szCs w:val="28"/>
        </w:rPr>
        <w:t>вое сочинение (изложение) в 2025/2026</w:t>
      </w:r>
      <w:r w:rsidRPr="0041781F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41781F" w:rsidRDefault="007F1133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2025</w:t>
      </w:r>
      <w:r w:rsidR="0041781F" w:rsidRPr="0041781F">
        <w:rPr>
          <w:rFonts w:ascii="Liberation Serif" w:hAnsi="Liberation Serif" w:cs="Liberation Serif"/>
          <w:sz w:val="28"/>
          <w:szCs w:val="28"/>
        </w:rPr>
        <w:t>/</w:t>
      </w:r>
      <w:r w:rsidR="0041781F">
        <w:rPr>
          <w:rFonts w:ascii="Liberation Serif" w:hAnsi="Liberation Serif" w:cs="Liberation Serif"/>
          <w:sz w:val="28"/>
          <w:szCs w:val="28"/>
        </w:rPr>
        <w:t>20</w:t>
      </w:r>
      <w:r>
        <w:rPr>
          <w:rFonts w:ascii="Liberation Serif" w:hAnsi="Liberation Serif" w:cs="Liberation Serif"/>
          <w:sz w:val="28"/>
          <w:szCs w:val="28"/>
        </w:rPr>
        <w:t>26</w:t>
      </w:r>
      <w:r w:rsidR="0041781F" w:rsidRPr="0041781F">
        <w:rPr>
          <w:rFonts w:ascii="Liberation Serif" w:hAnsi="Liberation Serif" w:cs="Liberation Serif"/>
          <w:sz w:val="28"/>
          <w:szCs w:val="28"/>
        </w:rPr>
        <w:t xml:space="preserve">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</w:t>
      </w:r>
      <w:r w:rsidR="0045483D">
        <w:rPr>
          <w:rFonts w:ascii="Liberation Serif" w:hAnsi="Liberation Serif" w:cs="Liberation Serif"/>
          <w:sz w:val="28"/>
          <w:szCs w:val="28"/>
        </w:rPr>
        <w:t>е темы, разработанные в 2025</w:t>
      </w:r>
      <w:r w:rsidR="0041781F">
        <w:rPr>
          <w:rFonts w:ascii="Liberation Serif" w:hAnsi="Liberation Serif" w:cs="Liberation Serif"/>
          <w:sz w:val="28"/>
          <w:szCs w:val="28"/>
        </w:rPr>
        <w:t xml:space="preserve"> году</w:t>
      </w:r>
    </w:p>
    <w:p w:rsidR="0045483D" w:rsidRPr="0045483D" w:rsidRDefault="0041781F" w:rsidP="002A7213"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На сайте ФГБНУ «ФИПИ» о</w:t>
      </w:r>
      <w:r>
        <w:rPr>
          <w:rFonts w:ascii="Liberation Serif" w:hAnsi="Liberation Serif" w:cs="Liberation Serif"/>
          <w:b/>
          <w:bCs/>
          <w:sz w:val="28"/>
          <w:szCs w:val="28"/>
        </w:rPr>
        <w:t>публикованы следующие материалы:</w:t>
      </w:r>
    </w:p>
    <w:p w:rsidR="0045483D" w:rsidRPr="00994E20" w:rsidRDefault="000D4F00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6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Структура закрытого банка тем итогового сочинения</w:t>
        </w:r>
      </w:hyperlink>
      <w:hyperlink r:id="rId7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 </w:t>
        </w:r>
        <w:r w:rsid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br/>
        </w:r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(без изменений)</w:t>
        </w:r>
      </w:hyperlink>
    </w:p>
    <w:p w:rsidR="0045483D" w:rsidRPr="00994E20" w:rsidRDefault="000D4F00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8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Комментарии к разделам закрытого банка тем итогового сочинения</w:t>
        </w:r>
      </w:hyperlink>
      <w:hyperlink r:id="rId9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:rsidR="0045483D" w:rsidRPr="00994E20" w:rsidRDefault="000D4F00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10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Образец комплекта тем 2025/26 учебного года </w:t>
        </w:r>
      </w:hyperlink>
      <w:hyperlink r:id="rId11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(обновлен)</w:t>
        </w:r>
      </w:hyperlink>
    </w:p>
    <w:p w:rsidR="0045483D" w:rsidRPr="00994E20" w:rsidRDefault="000D4F00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12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Критерии оценивания итогового сочинения и изложения</w:t>
        </w:r>
      </w:hyperlink>
      <w:hyperlink r:id="rId13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 </w:t>
        </w:r>
        <w:r w:rsid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br/>
        </w:r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(без изменений)</w:t>
        </w:r>
      </w:hyperlink>
    </w:p>
    <w:p w:rsidR="0045483D" w:rsidRPr="00994E20" w:rsidRDefault="000D4F00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</w:pPr>
      <w:hyperlink r:id="rId14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Примеры новых формулировок литературных тем</w:t>
        </w:r>
      </w:hyperlink>
    </w:p>
    <w:p w:rsidR="0045483D" w:rsidRPr="002A7213" w:rsidRDefault="0045483D" w:rsidP="002A7213"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A7213"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  <w:t>Итоговые изложения комплектуются из ежегодно пополняемого открытого банка текстов для итогового изложения, размещенного на сайте ФГБНУ «ФИПИ».</w:t>
      </w:r>
      <w:r w:rsidR="00994E20"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  <w:t xml:space="preserve"> </w:t>
      </w:r>
      <w:r w:rsidRPr="002A7213"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  <w:t>Порядок и процедура проведения итогового сочинения (изложения), критерии их оценивания в новом учебном году </w:t>
      </w:r>
      <w:r w:rsidRPr="002A7213">
        <w:rPr>
          <w:rFonts w:ascii="Liberation Serif" w:eastAsia="Times New Roman" w:hAnsi="Liberation Serif" w:cs="Liberation Serif"/>
          <w:b/>
          <w:bCs/>
          <w:color w:val="000000"/>
          <w:sz w:val="30"/>
          <w:szCs w:val="30"/>
          <w:lang w:eastAsia="ru-RU"/>
        </w:rPr>
        <w:t>не меняются</w:t>
      </w:r>
      <w:r w:rsidR="002A7213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994E20" w:rsidRPr="00994E20" w:rsidRDefault="000D4F00" w:rsidP="00994E2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hyperlink r:id="rId15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Письмо Рособрна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дзора </w:t>
        </w:r>
        <w:r w:rsidR="002A7213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от 24.10.2025 № 04-363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 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 направлении методических документов, рекомендуемых при организации и проведении итогового сочинения (изл</w:t>
        </w:r>
        <w:r w:rsidR="002A7213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ожения) в 2025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/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20</w:t>
        </w:r>
        <w:r w:rsidR="002A7213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26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 учебном году: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</w:r>
      <w:hyperlink r:id="rId16" w:history="1">
        <w:r w:rsidR="00994E20" w:rsidRPr="00994E20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2025/26 учебном году</w:t>
        </w:r>
      </w:hyperlink>
    </w:p>
    <w:p w:rsidR="00994E20" w:rsidRPr="00994E20" w:rsidRDefault="000D4F00" w:rsidP="00994E2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hyperlink r:id="rId17" w:history="1">
        <w:r w:rsidR="00994E20" w:rsidRPr="00994E20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итогового сочинения (изложения) в 2025/26 учебному году</w:t>
        </w:r>
      </w:hyperlink>
    </w:p>
    <w:p w:rsidR="00994E20" w:rsidRPr="00994E20" w:rsidRDefault="000D4F00" w:rsidP="00994E2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hyperlink r:id="rId18" w:history="1">
        <w:r w:rsidR="00994E20" w:rsidRPr="00994E20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2025/26 году</w:t>
        </w:r>
      </w:hyperlink>
    </w:p>
    <w:p w:rsidR="00994E20" w:rsidRPr="0041781F" w:rsidRDefault="00994E20" w:rsidP="00E3607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38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41781F" w:rsidRPr="0041781F" w:rsidTr="0041781F">
        <w:trPr>
          <w:tblCellSpacing w:w="15" w:type="dxa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81F" w:rsidRPr="0041781F" w:rsidRDefault="0041781F" w:rsidP="0041781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1781F">
              <w:rPr>
                <w:rFonts w:ascii="Liberation Serif" w:hAnsi="Liberation Serif" w:cs="Liberation Serif"/>
                <w:sz w:val="28"/>
                <w:szCs w:val="28"/>
              </w:rPr>
              <w:t>Открытый банк / Итоговое изложение</w:t>
            </w:r>
          </w:p>
        </w:tc>
      </w:tr>
    </w:tbl>
    <w:p w:rsidR="007F1133" w:rsidRPr="007F1133" w:rsidRDefault="000D4F00" w:rsidP="007F1133">
      <w:pPr>
        <w:rPr>
          <w:rFonts w:ascii="Liberation Serif" w:hAnsi="Liberation Serif" w:cs="Liberation Serif"/>
          <w:sz w:val="28"/>
          <w:szCs w:val="28"/>
        </w:rPr>
      </w:pPr>
      <w:hyperlink r:id="rId19" w:history="1">
        <w:r w:rsidR="002A7213" w:rsidRPr="00B228B5">
          <w:rPr>
            <w:rStyle w:val="a5"/>
            <w:rFonts w:ascii="Liberation Serif" w:hAnsi="Liberation Serif" w:cs="Liberation Serif"/>
            <w:sz w:val="28"/>
            <w:szCs w:val="28"/>
          </w:rPr>
          <w:t>https://ege.fipi.ru/bank/index.php?crproj=FBCAFDDFA469AEBD4FAAED11E271A183</w:t>
        </w:r>
      </w:hyperlink>
      <w:r w:rsidR="002A721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781F" w:rsidRPr="00A101CD" w:rsidRDefault="0041781F" w:rsidP="007F1133">
      <w:pPr>
        <w:rPr>
          <w:rFonts w:ascii="Liberation Serif" w:hAnsi="Liberation Serif" w:cs="Liberation Serif"/>
          <w:sz w:val="28"/>
          <w:szCs w:val="28"/>
        </w:rPr>
      </w:pPr>
    </w:p>
    <w:sectPr w:rsidR="0041781F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142"/>
    <w:multiLevelType w:val="multilevel"/>
    <w:tmpl w:val="CD1A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614F1"/>
    <w:multiLevelType w:val="multilevel"/>
    <w:tmpl w:val="40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C1462"/>
    <w:rsid w:val="000D4F00"/>
    <w:rsid w:val="000D57D4"/>
    <w:rsid w:val="002A7213"/>
    <w:rsid w:val="002B755B"/>
    <w:rsid w:val="00313608"/>
    <w:rsid w:val="003235D4"/>
    <w:rsid w:val="0041781F"/>
    <w:rsid w:val="0045483D"/>
    <w:rsid w:val="007F1133"/>
    <w:rsid w:val="008135E0"/>
    <w:rsid w:val="00994E20"/>
    <w:rsid w:val="00A101CD"/>
    <w:rsid w:val="00A71530"/>
    <w:rsid w:val="00C85E1E"/>
    <w:rsid w:val="00E36079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7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5/02_Kommentarii_k_razdelam_banka_tem_sochineniy.pdf" TargetMode="External"/><Relationship Id="rId13" Type="http://schemas.openxmlformats.org/officeDocument/2006/relationships/hyperlink" Target="https://doc.fipi.ru/itogovoe-sochinenie/2024/04_Kriterii_it_soch.pdf" TargetMode="External"/><Relationship Id="rId18" Type="http://schemas.openxmlformats.org/officeDocument/2006/relationships/hyperlink" Target="https://obrnadzor.gov.ru/wp-content/uploads/2025/10/sbornik-otchetnyh-form-dlya-provedeniya-itogovogo-sochineniya-izlozheniya-v-2025-26-godu.xls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doc.fipi.ru/itogovoe-sochinenie/2024/01_Struktura_banka_tem_sochineniy.pdf" TargetMode="External"/><Relationship Id="rId12" Type="http://schemas.openxmlformats.org/officeDocument/2006/relationships/hyperlink" Target="https://doc.fipi.ru/itogovoe-sochinenie/2025/04_Kriterii_it_soch.pdf" TargetMode="External"/><Relationship Id="rId17" Type="http://schemas.openxmlformats.org/officeDocument/2006/relationships/hyperlink" Target="https://obrnadzor.gov.ru/wp-content/uploads/2025/10/pravila-zapolneniya-blankov-itogovogo-sochineniya-izlozheniya-v-2025-26-uchebnomu-godu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nadzor.gov.ru/wp-content/uploads/2025/10/metodicheskie-rekomendaczii-po-organizaczii-i-provedeniyu-itogovogo-sochineniya-izlozheniya-v-2025-26-uchebnom-godu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5/01_Struktura_banka_tem_sochineniy.pdf" TargetMode="External"/><Relationship Id="rId11" Type="http://schemas.openxmlformats.org/officeDocument/2006/relationships/hyperlink" Target="https://doc.fipi.ru/itogovoe-sochinenie/2024/03_Obrazec_komplekta_te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.fipi.ru/itogovoe-sochinenie/RON_04-323_14.10.2024.pdf" TargetMode="External"/><Relationship Id="rId10" Type="http://schemas.openxmlformats.org/officeDocument/2006/relationships/hyperlink" Target="https://doc.fipi.ru/itogovoe-sochinenie/2025/03_Obrazec_komplekta_tem.pdf" TargetMode="External"/><Relationship Id="rId19" Type="http://schemas.openxmlformats.org/officeDocument/2006/relationships/hyperlink" Target="https://ege.fipi.ru/bank/index.php?crproj=FBCAFDDFA469AEBD4FAAED11E271A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fipi.ru/itogovoe-sochinenie/2024/02_Kommentarii_k_razdelam_banka_tem_sochineniy.pdf" TargetMode="External"/><Relationship Id="rId14" Type="http://schemas.openxmlformats.org/officeDocument/2006/relationships/hyperlink" Target="https://doc.fipi.ru/itogovoe-sochinenie/2025/05_Primery_lit_te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ПК</cp:lastModifiedBy>
  <cp:revision>2</cp:revision>
  <dcterms:created xsi:type="dcterms:W3CDTF">2025-11-13T07:07:00Z</dcterms:created>
  <dcterms:modified xsi:type="dcterms:W3CDTF">2025-11-13T07:07:00Z</dcterms:modified>
</cp:coreProperties>
</file>